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B2" w:rsidRPr="00E34EB2" w:rsidRDefault="00E34EB2" w:rsidP="00E34EB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 xml:space="preserve">Adres strony internetowej, na której zamieszczona będzie specyfikacja istotnych warunków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zamówienia (jeżeli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dotyczy):</w:t>
      </w:r>
    </w:p>
    <w:p w:rsidR="00E34EB2" w:rsidRPr="00E34EB2" w:rsidRDefault="00E34EB2" w:rsidP="00E34EB2">
      <w:hyperlink r:id="rId4" w:tgtFrame="_blank" w:history="1">
        <w:r w:rsidRPr="00E34EB2">
          <w:rPr>
            <w:rFonts w:ascii="Tahoma" w:hAnsi="Tahoma" w:cs="Tahoma"/>
            <w:color w:val="000000"/>
            <w:sz w:val="20"/>
            <w:u w:val="single"/>
          </w:rPr>
          <w:t>http://www.1wszk.pl</w:t>
        </w:r>
      </w:hyperlink>
    </w:p>
    <w:p w:rsidR="00E34EB2" w:rsidRPr="00E34EB2" w:rsidRDefault="00E34EB2" w:rsidP="00E34EB2">
      <w:r w:rsidRPr="00E34EB2">
        <w:pict>
          <v:rect id="_x0000_i1025" style="width:0;height:1.5pt" o:hrstd="t" o:hrnoshade="t" o:hr="t" fillcolor="black" stroked="f"/>
        </w:pic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Ogłoszenie nr 17339 - 2017 z dnia 2017-01-31 r.</w:t>
      </w:r>
    </w:p>
    <w:p w:rsidR="00E34EB2" w:rsidRPr="00E34EB2" w:rsidRDefault="00E34EB2" w:rsidP="00E34EB2">
      <w:pPr>
        <w:shd w:val="clear" w:color="auto" w:fill="FFFFFF"/>
        <w:spacing w:line="502" w:lineRule="atLeast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E34EB2">
        <w:rPr>
          <w:rFonts w:ascii="Tahoma" w:hAnsi="Tahoma" w:cs="Tahoma"/>
          <w:b/>
          <w:bCs/>
          <w:color w:val="000000"/>
          <w:sz w:val="27"/>
          <w:szCs w:val="27"/>
        </w:rPr>
        <w:t xml:space="preserve">Lublin: 1. Przedmiotem zamówienia jest dostawa środków kontrastowych do TK i MRI, pasków do oznaczania glukozy oraz </w:t>
      </w:r>
      <w:proofErr w:type="spellStart"/>
      <w:r w:rsidRPr="00E34EB2">
        <w:rPr>
          <w:rFonts w:ascii="Tahoma" w:hAnsi="Tahoma" w:cs="Tahoma"/>
          <w:b/>
          <w:bCs/>
          <w:color w:val="000000"/>
          <w:sz w:val="27"/>
          <w:szCs w:val="27"/>
        </w:rPr>
        <w:t>glukometrów</w:t>
      </w:r>
      <w:proofErr w:type="spellEnd"/>
      <w:r w:rsidRPr="00E34EB2">
        <w:rPr>
          <w:rFonts w:ascii="Tahoma" w:hAnsi="Tahoma" w:cs="Tahoma"/>
          <w:b/>
          <w:bCs/>
          <w:color w:val="000000"/>
          <w:sz w:val="27"/>
          <w:szCs w:val="27"/>
        </w:rPr>
        <w:t xml:space="preserve">, gąbek hemostatycznych zgodnie z ofertą cenową i szczegółowym opisem przedmiotu zamówienia stanowiącym Załączniki nr 1-11 do SIWZ. Zakres zamówienia obejmuje asortyment wyspecyfikowany w 11 zadaniach: Zadanie nr 1 – Środki kontrastowe LOHEXOL Zadanie nr 2 – Środki kontrastowe IODIXANOL Zadanie nr 3 – Środki kontrastowe IOPROMIDE Zadanie nr 4 – Środki kontrastowe IOMEPROL Zadanie nr 5 – Środki kontrastowe GADOBUTROL Zadanie nr 6 – Środki kontrastowe GADODIAMIDE Zadanie nr 7 – Środki kontrastowe GADOTERIDOL Zadanie nr 8 – Paski testowe do oznaczania glukozy wraz z </w:t>
      </w:r>
      <w:proofErr w:type="spellStart"/>
      <w:r w:rsidRPr="00E34EB2">
        <w:rPr>
          <w:rFonts w:ascii="Tahoma" w:hAnsi="Tahoma" w:cs="Tahoma"/>
          <w:b/>
          <w:bCs/>
          <w:color w:val="000000"/>
          <w:sz w:val="27"/>
          <w:szCs w:val="27"/>
        </w:rPr>
        <w:t>glukometrami</w:t>
      </w:r>
      <w:proofErr w:type="spellEnd"/>
      <w:r w:rsidRPr="00E34EB2">
        <w:rPr>
          <w:rFonts w:ascii="Tahoma" w:hAnsi="Tahoma" w:cs="Tahoma"/>
          <w:b/>
          <w:bCs/>
          <w:color w:val="000000"/>
          <w:sz w:val="27"/>
          <w:szCs w:val="27"/>
        </w:rPr>
        <w:t xml:space="preserve"> Zadanie nr 9 – Dwuskładnikowa hemostatyczna gąbka lecznicza Zadanie nr 10 – Gąbka żelatynowa Zadanie nr 11 – Gąbka zawierająca siarczan </w:t>
      </w:r>
      <w:proofErr w:type="spellStart"/>
      <w:r w:rsidRPr="00E34EB2">
        <w:rPr>
          <w:rFonts w:ascii="Tahoma" w:hAnsi="Tahoma" w:cs="Tahoma"/>
          <w:b/>
          <w:bCs/>
          <w:color w:val="000000"/>
          <w:sz w:val="27"/>
          <w:szCs w:val="27"/>
        </w:rPr>
        <w:t>gentamecyny</w:t>
      </w:r>
      <w:proofErr w:type="spellEnd"/>
      <w:r w:rsidRPr="00E34EB2"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 w:rsidRPr="00E34EB2">
        <w:rPr>
          <w:rFonts w:ascii="Tahoma" w:hAnsi="Tahoma" w:cs="Tahoma"/>
          <w:b/>
          <w:bCs/>
          <w:color w:val="000000"/>
          <w:sz w:val="27"/>
        </w:rPr>
        <w:t> </w:t>
      </w:r>
      <w:r w:rsidRPr="00E34EB2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ZAMÓWIENIU - Dostawy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Zamieszczanie ogłoszenia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obowiązkowe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Ogłoszenie dotyczy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zamówienia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publicznego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 projektu lub programu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b/>
          <w:bCs/>
          <w:color w:val="000000"/>
        </w:rPr>
      </w:pPr>
      <w:r w:rsidRPr="00E34EB2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Postępowanie przeprowadza centralny zamawiający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Informacje na temat podmiotu któremu zamawiający powierzył/powierzyli prowadzenie postępowania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Postępowanie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jest przeprowadzane wspólnie przez zamawiających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Postępowanie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jest przeprowadzane wspólnie z zamawiającymi z innych państw członkowskich Unii Europejskiej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W przypadku przeprowadzania postępowania wspólnie z zamawiającymi z innych państw członkowskich Unii Europejskiej – mające zastosowanie krajowe prawo zamówień publicznych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Informacje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dodatkowe:</w:t>
      </w:r>
    </w:p>
    <w:p w:rsidR="00E34EB2" w:rsidRPr="00E34EB2" w:rsidRDefault="00E34EB2" w:rsidP="00E34EB2">
      <w:pPr>
        <w:shd w:val="clear" w:color="auto" w:fill="FFFFFF"/>
        <w:spacing w:after="240"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I. 1) NAZWA I ADRES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1 Wojskowy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Szpital Kliniczny z Polikliniką Samodzielny Publiczny Zakład Opieki Zdrowotnej w Lublinie, krajowy numer identyfikacyjny 43102223200011, ul. Al. Racławickie  23, 20049   Lublin, woj. lubelskie, państwo Polska, tel. 261 183 203, e-mail zamowienia.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publ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>@1wszk.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pl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>, faks 261 183 203.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Adres strony internetowej (URL): www.1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wszk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>.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pl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I. 2) RODZAJ ZAMAWIAJĄCEGO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Podmiot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prawa publicznego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I.3) WSPÓLNE UDZIELANIE 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(jeżeli</w:t>
      </w:r>
      <w:proofErr w:type="gramEnd"/>
      <w:r w:rsidRPr="00E34EB2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dotyczy)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Europejskiej (który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I.4) KOMUNIKACJA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Nieograniczony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, pełny i bezpośredni dostęp do dokumentów z postępowania można uzyskać pod adresem (URL)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tak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www.1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wszk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>.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pl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tak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www.1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wszk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>.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pl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Oferty lub wnioski o dopuszczenie do udziału w postępowaniu należy przesyłać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Elektronicznie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adres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Dopuszczone jest przesłanie ofert lub wniosków o dopuszczenie do udziału w postępowaniu w inny sposób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Adres: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1 Wojskowy Szpital Kliniczny z Polikliniką w Lublinie, Al. Racławickie 44, budynek nr 1, pokój nr 22 (kancelaria)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b/>
          <w:bCs/>
          <w:color w:val="000000"/>
        </w:rPr>
      </w:pPr>
      <w:r w:rsidRPr="00E34EB2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II.1) Nazwa nadana zamówieniu przez zamawiającego: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 xml:space="preserve">1. Przedmiotem zamówienia jest dostawa środków kontrastowych do TK i MRI, pasków do oznaczania glukozy oraz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glukometrów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, gąbek hemostatycznych zgodnie z ofertą cenową i szczegółowym opisem przedmiotu zamówienia stanowiącym Załączniki nr 1-11 do SIWZ. Zakres zamówienia obejmuje asortyment wyspecyfikowany w 11 zadaniach: Zadanie nr 1 – Środki kontrastowe LOHEXOL Zadanie nr 2 – Środki kontrastowe IODIXANOL Zadanie nr 3 – Środki kontrastowe IOPROMIDE Zadanie nr 4 – Środki kontrastowe IOMEPROL Zadanie nr 5 – Środki kontrastowe GADOBUTROL Zadanie nr 6 – Środki kontrastowe GADODIAMIDE Zadanie nr 7 – Środki kontrastowe GADOTERIDOL Zadanie nr 8 – Paski testowe do oznaczania glukozy wraz z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glukometrami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Zadanie nr 9 – Dwuskładnikowa hemostatyczna gąbka lecznicza Zadanie nr 10 – Gąbka żelatynowa Zadanie nr 11 – Gąbka zawierająca siarczan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gentamecyny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>.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Numer referencyjny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ZP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>/PN/3/2017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Przed wszczęciem postępowania o udzielenie zamówienia przeprowadzono dialog techniczny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II.2) Rodzaj zamówienia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dostawy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II.3) Informacja o możliwości składania ofert częściowych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Zamówienie podzielone jest na części: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Tak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Oferty lub wnioski o dopuszczenie do udziału w postępowaniu można składać w odniesieniu do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wszystkich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części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II.4)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 xml:space="preserve">(wielkość, zakres, rodzaj i ilość dostaw, usług lub robót 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lastRenderedPageBreak/>
        <w:t>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 xml:space="preserve"> 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budowlane: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 xml:space="preserve">1. Przedmiotem zamówienia jest dostawa środków kontrastowych do TK i MRI, pasków do oznaczania glukozy oraz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glukometrów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, gąbek hemostatycznych zgodnie z ofertą cenową i szczegółowym opisem przedmiotu zamówienia stanowiącym Załączniki nr 1-11 do SIWZ. Zakres zamówienia obejmuje asortyment wyspecyfikowany w 11 zadaniach: Zadanie nr 1 – Środki kontrastowe LOHEXOL Zadanie nr 2 – Środki kontrastowe IODIXANOL Zadanie nr 3 – Środki kontrastowe IOPROMIDE Zadanie nr 4 – Środki kontrastowe IOMEPROL Zadanie nr 5 – Środki kontrastowe GADOBUTROL Zadanie nr 6 – Środki kontrastowe GADODIAMIDE Zadanie nr 7 – Środki kontrastowe GADOTERIDOL Zadanie nr 8 – Paski testowe do oznaczania glukozy wraz z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glukometrami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Zadanie nr 9 – Dwuskładnikowa hemostatyczna gąbka lecznicza Zadanie nr 10 – Gąbka żelatynowa Zadanie nr 11 – Gąbka zawierająca siarczan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gentamecyny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>.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II.5) Główny kod CPV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Dodatkowe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kody CPV:</w:t>
      </w:r>
      <w:r w:rsidRPr="00E34EB2">
        <w:rPr>
          <w:rFonts w:ascii="Tahoma" w:hAnsi="Tahoma" w:cs="Tahoma"/>
          <w:color w:val="000000"/>
          <w:sz w:val="20"/>
          <w:szCs w:val="20"/>
        </w:rPr>
        <w:t>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II.6) Całkowita wartość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(jeżeli zamawiający podaje informacje o wartości zamówienia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Wartość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pkt</w:t>
      </w:r>
      <w:proofErr w:type="spell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6 i 7 lub w art. 134 ust. 6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pkt</w:t>
      </w:r>
      <w:proofErr w:type="spell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II.8) Okres, w którym realizowane będzie zamówienie lub okres, na który została zawarta umowa ramowa lub okres, na który został ustanowiony dynamiczny system zakupów: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Okres w miesiącach: 12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II.9) Informacje dodatkowe: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b/>
          <w:bCs/>
          <w:color w:val="000000"/>
        </w:rPr>
      </w:pPr>
      <w:r w:rsidRPr="00E34EB2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III.1) WARUNKI UDZIAŁU W POSTĘPOWANIU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Określenie warunków: Zamawiający wymaga posiadania przez Wykonawców, którzy składają ofertę aktualnej wymaganej prawem koncesji/ zezwolenia na prowadzenie hurtowni farmaceutycznej/ składu celnego/ składu konsygnacyjnego na prowadzenie obrotu asortymentem stanowiącym przedmiot zamówienia dla produktów kwalifikowanych jako produkty lecznicze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,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Informacje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dodatkowe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III.1.2) Sytuacja finansowa lub ekonomiczna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Określenie warunków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Informacje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dodatkowe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III.1.3) Zdolność techniczna lub zawodowa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Określenie warunków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Zamawiający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Informacje dodatkowe: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III.2) PODSTAWY WYKLUCZENIA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III.2.2) Zamawiający przewiduje wykluczenie wykonawcy na podstawie art. 24 ust. 5 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ustawy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tak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Zamawiający przewiduje następujące fakultatywne podstawy wykluczenia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(podstawa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wykluczenia określona w art. 24 ust. 5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pkt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1 ustawy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tak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Oświadczenie o spełnianiu kryteriów selekcji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III.4) WYKAZ OŚWIADCZEŃ LUB 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DOKUMENTÓW , 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SKŁADANYCH PRZEZ WYKONAWCĘ W POSTĘPOWANIU NA WEZWANIE ZAMAWIAJACEGO W CELU POTWIERDZENIA OKOLICZNOŚCI, O KTÓRYCH MOWA W ART. 25 UST. 1 PKT 3 USTAWY PZP: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składek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</w:t>
      </w: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t xml:space="preserve">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art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. 24 ust. 5 pkt. 1 ustawy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>.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III.5.1) W ZAKRESIE SPEŁNIANIA WARUNKÓW UDZIAŁU W POSTĘPOWANIU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koncesja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>, zezwolenia, licencji lub dokument potwierdzający, że wykonawca jest wpisany do jednego z rejestrów zawodowych lub handlowych, prowadzonych w państwie członkowskim Unii Europejskiej, w którym wykonawca ma siedzibę lub miejsce zamieszkania.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III.5.2) W ZAKRESIE KRYTERIÓW SELEKCJI: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 xml:space="preserve">Zamawiający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 xml:space="preserve">wymaga : 1) 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Dla produktów kwalifikowanych jako produkty lecznicze: -Oświadczenia Wykonawcy, iż oferowane produkty farmaceutyczne posiadają wymaganą rejestrację i aktualne dokumenty dopuszczające do obrotu na terytorium Rzeczypospolitej Polskiej, zgodnie z obowiązującym prawem,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okazywalne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na każde wezwanie Zamawiającego. – dotyczy zadania nr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 xml:space="preserve"> 1-7,9,11. – wzór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ośw.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załącznik</w:t>
      </w:r>
      <w:proofErr w:type="spellEnd"/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nr 16 -Oświadczenia, iż zaoferowane produkty farmaceutyczne posiadają ważną charakterystykę dla produktu leczniczego,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okazywalną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na każde wezwanie Zamawiającego. – dotyczy zadania nr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 xml:space="preserve"> 1-7,9,11. – wzór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ośw.załącznik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16 2) Dla produktów zakwalifikowanych przez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producenta jako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wyrób medyczny: - Aktualnego dokumentu dopuszczenia do obrotu i używania na rynku krajowym dla zaoferowanych wyrobów medycznych określonych w Zad. 8,10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zgodnie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z wymaganiami określonymi w ustawie o wyrobach medycznych z dn. 20.05.2010 r. (Dz. U.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z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2015 r., poz. 876 ze zm.) potwierdzającego oznaczenie przedmiotu zamówienia znakiem CE, tj.: - deklaracja </w:t>
      </w: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t xml:space="preserve">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notyfikowanej. 3) Próbki oferowanego przedmiotu zamówienia w ilości 1 szt. określonego w zad.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nr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8 z etykietą handlową w celu dokonania prób użytkowych oraz do sprawdzenia czy oferowany przedmiot zamówienia spełnia wymagania zamawiającego zgodnie z jego przeznaczeniem. Próbki wraz z płynem kontrolnym w oryginalnych opakowaniach handlowych należy dostarczyć do siedziby Zamawiającego wraz z ofertą, podając na opakowaniu, dokładną nazwę i adres Wykonawcy oraz nazwę przetargu, z dopiskiem "próbki". Wewnątrz opakowania należy umieścić dokładny spis załączonych próbek, a na opakowaniach handlowych zaznaczyć, której części zamówienia i pozycji dotyczą – dotyczy zad 8. Próbki nie podlegają zwrotowi. – próbki należy dostarczyć wraz z instrukcją użytkowania w języku polskim potwierdzającą spełnianie parametrów granicznych 4) Materiały informacyjne, katalogi, prospekty, foldery ze zdjęciami lub inne formy opisu w języku polskim, potwierdzające spełnianie parametrów wymaganych przez Zamawiającego dla asortymentu z zad nr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 xml:space="preserve"> 8,10, jednakże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nie sprzeczne z informacjami podanymi w załączniku nr 8,10 do SIWZ – dotyczy zadania nr 8,10.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III.7) INNE DOKUMENTY 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NIE WYMIENIONE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pkt</w:t>
      </w:r>
      <w:proofErr w:type="spell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III.3) - III.6)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 xml:space="preserve">1. Wykonawcy mogą wspólnie ubiegać się o udzielenie zamówienia. W takim przypadku Wykonawcy ustanawiają Pełnomocnika do reprezentowania ich w postępowaniu o udzielenie zamówienia albo reprezentowania ich w postępowaniu i zawarcia umowy w sprawie zamówienia publicznego i takie pełnomocnictwo w formie pisemnej musi zostać dołączone do oferty. 2. Pełnomocnictwo powinno: - jednoznacznie określać postępowanie, do którego się odnosi i precyzować zakres umocowania - wymieniać wszystkich Wykonawców, którzy wspólnie ubiegają się o udzielenie zamówienia oraz musi być podpisane przez wszystkich wymienionych uczestników zgodnie z zasadami reprezentacji i zostać złożone z ofertą. Wykonawcy wspólnie ubiegający się udzielenie zamówienia składają jedną ofertę, przy czym: dokumenty wskazane w Rozdziale. IV.2.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pkt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. 2 SIWZ składa każdy z Wykonawców oddzielnie, pozostałe dokumenty wskazane w Rozdziale IV SIWZ składają wszyscy Wykonawcy </w:t>
      </w: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t xml:space="preserve">wspólnie. 3. Zgodnie z art. 141 ustawy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. Wykonawcy wspólnie ubiegający się o udzielenie zamówienia ponoszą solidarną odpowiedzialność za wykonanie umowy. 4. Wszelka korespondencja dokonywana będzie wyłącznie z Pełnomocnikiem. 5. Jeżeli oferta Wykonawców występujących wspólnie została wybrana, Zamawiający zastrzega sobie prawo żądania złożenia przed zawarciem umowy w sprawie zamówienia publicznego umowy regulującej współpracę tych Wykonawców (art. 23 ustawy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). 6. Wypełniając ofertę, jak również inne dokumenty powołujące się na „Wykonawcę"; w miejscu „np. nazwa i adres wykonawcy" należy wpisać dane dotyczące spółki cywilnej lub konsorcjum i pełnomocnika (lidera) upoważnionego do reprezentowania spółki cywilnej lub konsorcjum. Wykonawca w terminie 3 dni od zamieszczenia na stronie internetowej informacji z otwarcia ofert (art. 86 ust. 5 ustawy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>) zobowiązany jest przekazać Zamawiającemu oświadczenie o przynależności do tej samej grupy kapitałowej, o której mowa w art. 24 ust. 1 pkt. 23 ustawy – wzór załącznik nr 15 do SIWZ. Wraz ze złożeniem oświadczenia, Wykonawca może złożyć dokumenty bądź informacje potwierdzające, że powiązania z innym Wykonawcą, który złożył ofertę w niniejszym postępowaniu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 xml:space="preserve"> ,nie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prowadzą do zakłócenia konkurencji w postępowaniu. Warunek ten powinien spełniać każdy z Wykonawców samodzielnie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b/>
          <w:bCs/>
          <w:color w:val="000000"/>
        </w:rPr>
      </w:pPr>
      <w:r w:rsidRPr="00E34EB2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IV.1) OPIS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IV.1.1) Tryb udzielenia zamówienia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przetarg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nieograniczony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IV.1.2) Zamawiający żąda wniesienia wadium: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t>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Dopuszcza się złożenie ofert w postaci katalogów elektronicznych lub dołączenia do ofert katalogów elektronicznych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Informacje dodatkowe: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IV.1.5.) Wymaga się złożenia oferty wariantowej: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Dopuszcza się złożenie oferty wariantowej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Złożenie oferty wariantowej dopuszcza się tylko z jednoczesnym złożeniem oferty zasadniczej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Liczba wykonawców 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Przewidywana minimalna liczba wykonawców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Maksymalna liczba wykonawców 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Kryteria selekcji wykonawców: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Umowa ramowa będzie zawarta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  <w:t>Czy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przewiduje się ograniczenie liczby uczestników umowy ramowej: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Informacje dodatkowe: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br/>
        <w:t>Zamówienie obejmuje ustanowienie dynamicznego systemu zakupów: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Informacje dodatkowe: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  <w:t>W ramach umowy ramowej/dynamicznego systemu zakupów dopuszcza się złożenie ofert w formie katalogów elektronicznych: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IV.1.8) Aukcja elektroniczna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Przewidziane jest przeprowadzenie aukcji elektronicznej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(przetarg nieograniczony, przetarg ograniczony, negocjacje z ogłoszeniem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i/>
          <w:i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Informacje dotyczące przebiegu aukcji elektronicznej: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t>Wymagania dotyczące rejestracji i identyfikacji wykonawców w aukcji elektronicznej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Informacje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o liczbie etapów aukcji elektronicznej i czasie ich trwania: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etap</w:t>
            </w:r>
            <w:proofErr w:type="gramEnd"/>
            <w:r w:rsidRPr="00E34EB2"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czas</w:t>
            </w:r>
            <w:proofErr w:type="gramEnd"/>
            <w:r w:rsidRPr="00E34EB2">
              <w:t xml:space="preserve"> trwania etapu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/>
        </w:tc>
        <w:tc>
          <w:tcPr>
            <w:tcW w:w="0" w:type="auto"/>
            <w:vAlign w:val="center"/>
            <w:hideMark/>
          </w:tcPr>
          <w:p w:rsidR="00E34EB2" w:rsidRPr="00E34EB2" w:rsidRDefault="00E34EB2" w:rsidP="00E34EB2"/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  <w:t>Czy wykonawcy, którzy nie złożyli nowych postąpień, zostaną zakwalifikowani do następnego etapu: 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 xml:space="preserve">Warunki zamknięcia aukcji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elektronicznej:</w:t>
      </w:r>
      <w:r w:rsidRPr="00E34EB2">
        <w:rPr>
          <w:rFonts w:ascii="Tahoma" w:hAnsi="Tahoma" w:cs="Tahoma"/>
          <w:color w:val="000000"/>
          <w:sz w:val="20"/>
        </w:rPr>
        <w:t> </w:t>
      </w:r>
      <w:proofErr w:type="gram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IV.2) KRYTERIA OCENY OFERT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IV.2.1) Kryteria oceny ofert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104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(przetarg nieograniczony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tak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IV.3.1) Informacje na temat negocjacji z ogłoszeniem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Minimalne wymagania, które muszą spełniać wszystkie oferty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  <w:t>Przewidziane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jest zastrzeżenie prawa do udzielenia zamówienia na podstawie ofert wstępnych bez przeprowadzenia negocjacji 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Przewidziany jest podział negocjacji na etapy w celu ograniczenia liczby ofert: 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Należy podać informacje na temat etapów negocjacji (w tym liczbę etapów):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t>Informacje dodatkowe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IV.3.2) Informacje na temat dialogu konkurencyjnego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Opis potrzeb i wymagań zamawiającego lub informacja o sposobie uzyskania tego opisu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Informacja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  <w:t>Wstępny harmonogram postępowania: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  <w:t>Podział dialogu na etapy w celu ograniczenia liczby rozwiązań: 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Należy podać informacje na temat etapów dialogu: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Informacje dodatkowe: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IV.3.3) Informacje na temat partnerstwa innowacyjnego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Elementy opisu przedmiotu zamówienia definiujące minimalne wymagania, którym muszą odpowiadać wszystkie oferty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  <w:t>Podział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Informacje dodatkowe: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IV.4) Licytacja elektroniczna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Adres strony internetowej, na której będzie prowadzona licytacja elektroniczna: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Adres strony internetowej, na której jest dostępny opis przedmiotu zamówienia w licytacji elektronicznej: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Sposób postępowania w toku licytacji elektronicznej, w tym określenie minimalnych wysokości postąpień: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Informacje o liczbie etapów licytacji elektronicznej i czasie ich trwania: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etap</w:t>
            </w:r>
            <w:proofErr w:type="gramEnd"/>
            <w:r w:rsidRPr="00E34EB2"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czas</w:t>
            </w:r>
            <w:proofErr w:type="gramEnd"/>
            <w:r w:rsidRPr="00E34EB2">
              <w:t xml:space="preserve"> trwania etapu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/>
        </w:tc>
        <w:tc>
          <w:tcPr>
            <w:tcW w:w="0" w:type="auto"/>
            <w:vAlign w:val="center"/>
            <w:hideMark/>
          </w:tcPr>
          <w:p w:rsidR="00E34EB2" w:rsidRPr="00E34EB2" w:rsidRDefault="00E34EB2" w:rsidP="00E34EB2"/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  <w:t>Wykonawcy, którzy nie złożyli nowych postąpień, zostaną zakwalifikowani do następnego etapu: nie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Termin otwarcia licytacji elektronicznej: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t>Termin i warunki zamknięcia licytacji elektronicznej: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  <w:t>Wymagania dotyczące zabezpieczenia należytego wykonania umowy: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  <w:t>Informacje dodatkowe: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IV.5) ZMIANA UMOWY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tak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Należy wskazać zakres, charakter zmian oraz warunki wprowadzenia zmian: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 xml:space="preserve">2. Zamawiający przewiduje możliwość zmiany umowy w zakresie: 1) przedmiotu umowy w następujących przypadkach: a) braku wyrobów stanowiących przedmiot umowy, na rynku z przyczyn </w:t>
      </w: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t xml:space="preserve">niezależnych od Wykonawcy (np. wycofanie z rynku, zaprzestanie produkcji) – istnieje możliwość zastąpienia produktem o tym samym zastosowaniu, równoważnym - po cenie nie wyższej niż określona w niniejszej umowie; b) zmiany nazwy produktu, producenta dostarczanych wyrobów, numeru katalogowego wyrobu, wielkości opakowania dostarczanych wyrobów, jeśli z przyczyn niezależnych od Wykonawcy nie jest możliwe dostarczenie wyrobu wskazanego w ofercie, w szczególności przyczyną taką może być wycofanie wyrobu z obrotu lub zaprzestanie produkcji lub jej wstrzymanie, a możliwe jest zastosowanie zamiennika leku/wyrobu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przy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zastrzeżeniu braku możliwości podwyższenia ceny, c) zmiany w części dotyczącej sposobu konfekcjonowania przedmiotu zamówienia w zakresie określonym w pkt. 1 i 2, po uzyskaniu akceptacji Zamawiającego, d) zmiany ilości sztuk w opakowaniu – przeliczenie ilości sztuk na odpowiednią ilość opakowań za zgodą Zamawiającego.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) pojawienia się w asortymencie Wykonawcy tańszych zamienników będących odpowiednikami wyrobów nabywanych w ramach niniejszej umowy, f) określonym w § 3 ust. 1 niniejszej umowy. 2) należnego wynagrodzenia Wykonawcy w następujących przypadkach: a) zmiany ustawowej stawki podatku od towarów i usług VAT; zmiana będzie dotyczyła wynagrodzenia za części umowy jeszcze niezrealizowane, </w:t>
      </w:r>
      <w:proofErr w:type="gramStart"/>
      <w:r w:rsidRPr="00E34EB2">
        <w:rPr>
          <w:rFonts w:ascii="Tahoma" w:hAnsi="Tahoma" w:cs="Tahoma"/>
          <w:color w:val="000000"/>
          <w:sz w:val="20"/>
          <w:szCs w:val="20"/>
        </w:rPr>
        <w:t>co do których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Wykonawca nie pozostaje w zwłoce, b) obniżenia ceny wyrobów będących przedmiotem niniejszej umowy na skutek ustalania okresowo przez producentów cen promocyjnych wyrobów.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IV.6) INFORMACJE ADMINISTRACYJNE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IV.6.1) Sposób udostępniania informacji o charakterze poufnym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(jeżeli dotyczy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):</w:t>
      </w:r>
      <w:r w:rsidRPr="00E34EB2">
        <w:rPr>
          <w:rFonts w:ascii="Tahoma" w:hAnsi="Tahoma" w:cs="Tahoma"/>
          <w:i/>
          <w:i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Środki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służące ochronie informacji o charakterze poufnym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IV.6.2) Termin składania ofert lub wniosków o dopuszczenie do udziału w postępowaniu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Data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>: 08/02/2017, godzina: 12:00,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t>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Wskazać powody: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br/>
        <w:t>Język lub języki, w jakich mogą być sporządzane oferty lub wnioski o dopuszczenie do udziału w postępowaniu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&gt;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IV.6.3) Termin związania ofertą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dniach: 30 (od ostatecznego terminu składania ofert)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nie</w:t>
      </w:r>
      <w:proofErr w:type="gramEnd"/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nie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IV.6.6) Informacje dodatkowe:</w:t>
      </w:r>
    </w:p>
    <w:p w:rsidR="00E34EB2" w:rsidRPr="00E34EB2" w:rsidRDefault="00E34EB2" w:rsidP="00E34EB2">
      <w:pPr>
        <w:shd w:val="clear" w:color="auto" w:fill="FFFFFF"/>
        <w:spacing w:line="502" w:lineRule="atLeast"/>
        <w:jc w:val="center"/>
        <w:rPr>
          <w:rFonts w:ascii="Tahoma" w:hAnsi="Tahoma" w:cs="Tahoma"/>
          <w:b/>
          <w:bCs/>
          <w:color w:val="000000"/>
        </w:rPr>
      </w:pPr>
      <w:r w:rsidRPr="00E34EB2">
        <w:rPr>
          <w:rFonts w:ascii="Tahoma" w:hAnsi="Tahoma" w:cs="Tahoma"/>
          <w:b/>
          <w:bCs/>
          <w:color w:val="000000"/>
          <w:u w:val="single"/>
        </w:rPr>
        <w:t>ZAŁĄCZNIK I - INFORMACJE DOTYCZĄCE OFERT CZĘŚCIOWYCH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Część nr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1   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Zadanie nr 1 – Środki kontrastowe LOHEXOL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1)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budowlane:</w:t>
      </w:r>
      <w:r w:rsidRPr="00E34EB2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1 – Środki kontrastowe LOHEXOL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2) Wspólny Słownik Zamówień (CPV):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33696000-5, 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3) Wartość części zamówienia (jeżeli zamawiający podaje informacje o wartości zamówienia):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t>Wartość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4) Czas trwania lub termin wykonania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miesiącach: 12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35" w:type="dxa"/>
          <w:bottom w:w="15" w:type="dxa"/>
          <w:right w:w="15" w:type="dxa"/>
        </w:tblCellMar>
        <w:tblLook w:val="04A0"/>
      </w:tblPr>
      <w:tblGrid>
        <w:gridCol w:w="1975"/>
        <w:gridCol w:w="136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6) INFORMACJE DODATKOWE: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Część nr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2   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Zadanie nr 2 – Środki kontrastowe IODIXANOL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1)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budowlane:</w:t>
      </w:r>
      <w:r w:rsidRPr="00E34EB2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2 – Środki kontrastowe IODIXANOL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2) Wspólny Słownik Zamówień (CPV):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33696000-5, 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3) Wartość części zamówienia (jeżeli zamawiający podaje informacje o wartości zamówienia):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Wartość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4) Czas trwania lub termin wykonania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miesiącach: 12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35" w:type="dxa"/>
          <w:bottom w:w="15" w:type="dxa"/>
          <w:right w:w="15" w:type="dxa"/>
        </w:tblCellMar>
        <w:tblLook w:val="04A0"/>
      </w:tblPr>
      <w:tblGrid>
        <w:gridCol w:w="1975"/>
        <w:gridCol w:w="136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6) INFORMACJE DODATKOWE: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Część nr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3   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Zadanie nr 3 – Środki kontrastowe IOPROMIDE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1)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budowlane:</w:t>
      </w:r>
      <w:r w:rsidRPr="00E34EB2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3 – Środki kontrastowe IOPROMIDE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2) Wspólny Słownik Zamówień (CPV):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33696000-5, 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3) Wartość części zamówienia (jeżeli zamawiający podaje informacje o wartości zamówienia):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Wartość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4) Czas trwania lub termin wykonania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miesiącach: 12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35" w:type="dxa"/>
          <w:bottom w:w="15" w:type="dxa"/>
          <w:right w:w="15" w:type="dxa"/>
        </w:tblCellMar>
        <w:tblLook w:val="04A0"/>
      </w:tblPr>
      <w:tblGrid>
        <w:gridCol w:w="1975"/>
        <w:gridCol w:w="136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6) INFORMACJE DODATKOWE: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Część nr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4   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Zadanie nr 4 – Środki kontrastowe IOMEPROL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1)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budowlane:</w:t>
      </w:r>
      <w:r w:rsidRPr="00E34EB2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4 – Środki kontrastowe IOMEPROL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2) Wspólny Słownik Zamówień (CPV):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33696000-5, 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3) Wartość części zamówienia (jeżeli zamawiający podaje informacje o wartości zamówienia):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Wartość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4) Czas trwania lub termin wykonania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miesiącach: 12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35" w:type="dxa"/>
          <w:bottom w:w="15" w:type="dxa"/>
          <w:right w:w="15" w:type="dxa"/>
        </w:tblCellMar>
        <w:tblLook w:val="04A0"/>
      </w:tblPr>
      <w:tblGrid>
        <w:gridCol w:w="1975"/>
        <w:gridCol w:w="136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6) INFORMACJE DODATKOWE: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Część nr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5   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Zadanie nr 5 – Środki kontrastowe GADOBUTROL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1)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budowlane:</w:t>
      </w:r>
      <w:r w:rsidRPr="00E34EB2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5 – Środki kontrastowe GADOBUTROL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2) Wspólny Słownik Zamówień (CPV):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33696000-5, 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3) Wartość części zamówienia (jeżeli zamawiający podaje informacje o wartości zamówienia):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Wartość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4) Czas trwania lub termin wykonania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miesiącach: 12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35" w:type="dxa"/>
          <w:bottom w:w="15" w:type="dxa"/>
          <w:right w:w="15" w:type="dxa"/>
        </w:tblCellMar>
        <w:tblLook w:val="04A0"/>
      </w:tblPr>
      <w:tblGrid>
        <w:gridCol w:w="1975"/>
        <w:gridCol w:w="136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6) INFORMACJE DODATKOWE: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Część nr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6   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Zadanie nr 6 – Środki kontrastowe GADODIAMIDE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1)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budowlane:</w:t>
      </w:r>
      <w:r w:rsidRPr="00E34EB2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6 – Środki kontrastowe GADODIAMIDE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2) Wspólny Słownik Zamówień (CPV):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33696000-5, 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3) Wartość części zamówienia (jeżeli zamawiający podaje informacje o wartości zamówienia):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Wartość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4) Czas trwania lub termin wykonania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miesiącach: 12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35" w:type="dxa"/>
          <w:bottom w:w="15" w:type="dxa"/>
          <w:right w:w="15" w:type="dxa"/>
        </w:tblCellMar>
        <w:tblLook w:val="04A0"/>
      </w:tblPr>
      <w:tblGrid>
        <w:gridCol w:w="1975"/>
        <w:gridCol w:w="136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6) INFORMACJE DODATKOWE: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Część nr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7   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Zadanie nr 7 – Środki kontrastowe GADOTERIDOL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1)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budowlane:</w:t>
      </w:r>
      <w:r w:rsidRPr="00E34EB2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7 – Środki kontrastowe GADOTERIDOL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2) Wspólny Słownik Zamówień (CPV):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33696000-5, 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3) Wartość części zamówienia (jeżeli zamawiający podaje informacje o wartości zamówienia):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Wartość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4) Czas trwania lub termin wykonania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miesiącach: 12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35" w:type="dxa"/>
          <w:bottom w:w="15" w:type="dxa"/>
          <w:right w:w="15" w:type="dxa"/>
        </w:tblCellMar>
        <w:tblLook w:val="04A0"/>
      </w:tblPr>
      <w:tblGrid>
        <w:gridCol w:w="1975"/>
        <w:gridCol w:w="136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6) INFORMACJE DODATKOWE: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Część nr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8   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 xml:space="preserve">Zadanie nr 8 – Paski testowe do oznaczania glukozy wraz z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glukometrami</w:t>
      </w:r>
      <w:proofErr w:type="spell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1)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budowlane:</w:t>
      </w:r>
      <w:r w:rsidRPr="00E34EB2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8 – Paski testowe do oznaczania glukozy wraz z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glukometrami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2) Wspólny Słownik Zamówień (CPV):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33696000-5, 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3) Wartość części zamówienia (jeżeli zamawiający podaje informacje o wartości zamówienia):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Wartość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4) Czas trwania lub termin wykonania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miesiącach: 12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35" w:type="dxa"/>
          <w:bottom w:w="15" w:type="dxa"/>
          <w:right w:w="15" w:type="dxa"/>
        </w:tblCellMar>
        <w:tblLook w:val="04A0"/>
      </w:tblPr>
      <w:tblGrid>
        <w:gridCol w:w="1975"/>
        <w:gridCol w:w="136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6) INFORMACJE DODATKOWE: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Część nr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9   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Zadanie nr 9 – Dwuskładnikowa hemostatyczna gąbka lecznicza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1)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budowlane:</w:t>
      </w:r>
      <w:r w:rsidRPr="00E34EB2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9 – Dwuskładnikowa hemostatyczna gąbka lecznicza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2) Wspólny Słownik Zamówień (CPV):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33696000-5, 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3) Wartość części zamówienia (jeżeli zamawiający podaje informacje o wartości zamówienia):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Wartość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4) Czas trwania lub termin wykonania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miesiącach: 12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35" w:type="dxa"/>
          <w:bottom w:w="15" w:type="dxa"/>
          <w:right w:w="15" w:type="dxa"/>
        </w:tblCellMar>
        <w:tblLook w:val="04A0"/>
      </w:tblPr>
      <w:tblGrid>
        <w:gridCol w:w="1975"/>
        <w:gridCol w:w="136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6) INFORMACJE DODATKOWE: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Część nr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10   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Zadanie nr 10 – Gąbka żelatynowa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1)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budowlane:</w:t>
      </w:r>
      <w:r w:rsidRPr="00E34EB2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10 – Gąbka żelatynowa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2) Wspólny Słownik Zamówień (CPV):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33696000-5, 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3) Wartość części zamówienia (jeżeli zamawiający podaje informacje o wartości zamówienia):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Wartość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lastRenderedPageBreak/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4) Czas trwania lub termin wykonania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miesiącach: 12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35" w:type="dxa"/>
          <w:bottom w:w="15" w:type="dxa"/>
          <w:right w:w="15" w:type="dxa"/>
        </w:tblCellMar>
        <w:tblLook w:val="04A0"/>
      </w:tblPr>
      <w:tblGrid>
        <w:gridCol w:w="1975"/>
        <w:gridCol w:w="136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6) INFORMACJE DODATKOWE: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Część nr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11   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Nazwa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 xml:space="preserve">Zadanie nr 11 – Gąbka zawierająca siarczan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gentamecyny</w:t>
      </w:r>
      <w:proofErr w:type="spellEnd"/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1) Krótki opis przedmiotu zamówienia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</w:t>
      </w:r>
      <w:proofErr w:type="gramStart"/>
      <w:r w:rsidRPr="00E34E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proofErr w:type="gramEnd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 xml:space="preserve"> w przypadku partnerstwa innowacyjnego - określenie zapotrzebowania na innowacyjny produkt, usługę lub roboty </w:t>
      </w:r>
      <w:proofErr w:type="spell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budowlane:</w:t>
      </w:r>
      <w:r w:rsidRPr="00E34EB2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t xml:space="preserve"> nr 11 – Gąbka zawierająca siarczan </w:t>
      </w:r>
      <w:proofErr w:type="spellStart"/>
      <w:r w:rsidRPr="00E34EB2">
        <w:rPr>
          <w:rFonts w:ascii="Tahoma" w:hAnsi="Tahoma" w:cs="Tahoma"/>
          <w:color w:val="000000"/>
          <w:sz w:val="20"/>
          <w:szCs w:val="20"/>
        </w:rPr>
        <w:t>gentamecyny</w:t>
      </w:r>
      <w:proofErr w:type="spellEnd"/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2) Wspólny Słownik Zamówień (CPV):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33696000-5, 33124131-2, 33141100-1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3) Wartość części zamówienia (jeżeli zamawiający podaje informacje o wartości zamówienia):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Wartość bez VAT:</w:t>
      </w:r>
      <w:r w:rsidRPr="00E34EB2">
        <w:rPr>
          <w:rFonts w:ascii="Tahoma" w:hAnsi="Tahoma" w:cs="Tahoma"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br/>
        <w:t>Waluta:</w:t>
      </w:r>
      <w:r w:rsidRPr="00E34EB2">
        <w:rPr>
          <w:rFonts w:ascii="Tahoma" w:hAnsi="Tahoma" w:cs="Tahoma"/>
          <w:color w:val="000000"/>
          <w:sz w:val="20"/>
        </w:rPr>
        <w:t> </w:t>
      </w:r>
    </w:p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4) Czas trwania lub termin wykonania</w:t>
      </w:r>
      <w:proofErr w:type="gramStart"/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  <w:r w:rsidRPr="00E34EB2">
        <w:rPr>
          <w:rFonts w:ascii="Tahoma" w:hAnsi="Tahoma" w:cs="Tahoma"/>
          <w:color w:val="000000"/>
          <w:sz w:val="20"/>
          <w:szCs w:val="20"/>
        </w:rPr>
        <w:t>okres</w:t>
      </w:r>
      <w:proofErr w:type="gramEnd"/>
      <w:r w:rsidRPr="00E34EB2">
        <w:rPr>
          <w:rFonts w:ascii="Tahoma" w:hAnsi="Tahoma" w:cs="Tahoma"/>
          <w:color w:val="000000"/>
          <w:sz w:val="20"/>
          <w:szCs w:val="20"/>
        </w:rPr>
        <w:t xml:space="preserve"> w miesiącach: 12</w:t>
      </w:r>
      <w:r w:rsidRPr="00E34EB2">
        <w:rPr>
          <w:rFonts w:ascii="Tahoma" w:hAnsi="Tahoma" w:cs="Tahoma"/>
          <w:color w:val="000000"/>
          <w:sz w:val="20"/>
          <w:szCs w:val="20"/>
        </w:rPr>
        <w:br/>
      </w: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35" w:type="dxa"/>
          <w:bottom w:w="15" w:type="dxa"/>
          <w:right w:w="15" w:type="dxa"/>
        </w:tblCellMar>
        <w:tblLook w:val="04A0"/>
      </w:tblPr>
      <w:tblGrid>
        <w:gridCol w:w="1975"/>
        <w:gridCol w:w="1369"/>
      </w:tblGrid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rPr>
                <w:i/>
                <w:iCs/>
              </w:rPr>
              <w:t>Znaczenie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60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ważności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30</w:t>
            </w:r>
          </w:p>
        </w:tc>
      </w:tr>
      <w:tr w:rsidR="00E34EB2" w:rsidRPr="00E34EB2" w:rsidTr="00E34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proofErr w:type="gramStart"/>
            <w:r w:rsidRPr="00E34EB2">
              <w:t>termin</w:t>
            </w:r>
            <w:proofErr w:type="gramEnd"/>
            <w:r w:rsidRPr="00E34EB2"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34EB2" w:rsidRPr="00E34EB2" w:rsidRDefault="00E34EB2" w:rsidP="00E34EB2">
            <w:r w:rsidRPr="00E34EB2">
              <w:t>10</w:t>
            </w:r>
          </w:p>
        </w:tc>
      </w:tr>
    </w:tbl>
    <w:p w:rsidR="00E34EB2" w:rsidRPr="00E34EB2" w:rsidRDefault="00E34EB2" w:rsidP="00E34EB2">
      <w:pPr>
        <w:shd w:val="clear" w:color="auto" w:fill="FFFFFF"/>
        <w:spacing w:line="502" w:lineRule="atLeast"/>
        <w:rPr>
          <w:rFonts w:ascii="Tahoma" w:hAnsi="Tahoma" w:cs="Tahoma"/>
          <w:color w:val="000000"/>
          <w:sz w:val="20"/>
          <w:szCs w:val="20"/>
        </w:rPr>
      </w:pPr>
      <w:r w:rsidRPr="00E34EB2">
        <w:rPr>
          <w:rFonts w:ascii="Tahoma" w:hAnsi="Tahoma" w:cs="Tahoma"/>
          <w:b/>
          <w:bCs/>
          <w:color w:val="000000"/>
          <w:sz w:val="20"/>
          <w:szCs w:val="20"/>
        </w:rPr>
        <w:t>6) INFORMACJE DODATKOWE:</w:t>
      </w:r>
      <w:r w:rsidRPr="00E34EB2">
        <w:rPr>
          <w:rFonts w:ascii="Tahoma" w:hAnsi="Tahoma" w:cs="Tahoma"/>
          <w:b/>
          <w:bCs/>
          <w:color w:val="000000"/>
          <w:sz w:val="20"/>
        </w:rPr>
        <w:t> </w:t>
      </w:r>
    </w:p>
    <w:p w:rsidR="0093264B" w:rsidRDefault="00E34EB2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4EB2"/>
    <w:rsid w:val="00186701"/>
    <w:rsid w:val="00604002"/>
    <w:rsid w:val="00652BF3"/>
    <w:rsid w:val="00A75AB7"/>
    <w:rsid w:val="00C27498"/>
    <w:rsid w:val="00E34EB2"/>
    <w:rsid w:val="00E5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4EB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34EB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4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wsz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4888</Words>
  <Characters>29332</Characters>
  <Application>Microsoft Office Word</Application>
  <DocSecurity>0</DocSecurity>
  <Lines>244</Lines>
  <Paragraphs>68</Paragraphs>
  <ScaleCrop>false</ScaleCrop>
  <Company/>
  <LinksUpToDate>false</LinksUpToDate>
  <CharactersWithSpaces>34152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3</cp:revision>
  <dcterms:created xsi:type="dcterms:W3CDTF">2017-01-31T13:27:00Z</dcterms:created>
  <dcterms:modified xsi:type="dcterms:W3CDTF">2017-01-31T13:29:00Z</dcterms:modified>
</cp:coreProperties>
</file>